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99" w:rsidRPr="00E64BFF" w:rsidRDefault="00E51999" w:rsidP="00E51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  <w:r w:rsidRPr="00E64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Справка-обоснование к проекту</w:t>
      </w:r>
    </w:p>
    <w:p w:rsidR="00E51999" w:rsidRPr="00E64BFF" w:rsidRDefault="00E51999" w:rsidP="00E51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64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Закона Кыргызской Республики «О разрешении спорных отношений по Декретам Временного Правительства Кыргызской Республики о национализации»</w:t>
      </w:r>
    </w:p>
    <w:p w:rsidR="00E51999" w:rsidRPr="00E64BFF" w:rsidRDefault="00E51999" w:rsidP="00E51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A2A6C" w:rsidRPr="00E64BFF" w:rsidRDefault="007A2A6C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Временным Правительством Кыргызской Республики принято 42 Декрета по вопросам, связанным с национализацией, из них:</w:t>
      </w:r>
    </w:p>
    <w:p w:rsidR="00E51999" w:rsidRPr="00E64BFF" w:rsidRDefault="00E51999" w:rsidP="00E5199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о национализации объектов – 38 Декретов;</w:t>
      </w:r>
    </w:p>
    <w:p w:rsidR="00E51999" w:rsidRPr="00E64BFF" w:rsidRDefault="00E51999" w:rsidP="00E5199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об утверждении порядка принудительного изъятия – 1 Декрет;</w:t>
      </w:r>
    </w:p>
    <w:p w:rsidR="00E51999" w:rsidRPr="00E64BFF" w:rsidRDefault="00E51999" w:rsidP="00E5199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о внесении изменений и дополнений в Декреты о национализации объектов – 3 Декрета.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На основании представлений Генеральной прокуратуры Кыргызской Республики, в которых были изложены факты незаконного приобретения имущества соответствующими лицами, Декретами Временного Правительства в 2010 году  было национализировано 47 объектов.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проведенная в 2010 году национализация имела свои особенности. Согласно раннее действовавшей Конституции Кыргызской Республики от 5 мая 1993 года (в редакции Закона от 23 октября 2007 года №157), утратившей силу Законом Кыргызской Республики от 27 июня 2010 года, изъятие имущества помимо воли собственника допускалось только по решению суда. Отчуждение имущества для государственных нужд в исключительных случаях, предусмотренных законом, могло быть произведено при условии предварительного и равноценного его возмещения.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В соответствии с действовавшей в 2010 году редакцией статьи 288 Гражданского кодекса Кыргызской Республики национализация допускалась только на основании принятого в соответствии с Конституцией закона о национализации этого имущества и с возмещением лицу, имущество которого национализировано, стоимости этого имущества и других убытков, причиняемых его изъятием.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Таким образом, национализация, проведенная в 2010 году, отличалась от условий, заложенных в конституционных нормах.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19 июля 2010 года (к тому времени было принято уже 26 Декретов о национализации) Временным Правительством Кыргызской Республики был принят Декрет №103 «Об утверждении Порядка принудительного изъятия имущества».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Пунктом 2 Декрета Временного Правительства от 19 июля 2010 года №103 установлено, что:</w:t>
      </w:r>
    </w:p>
    <w:p w:rsidR="00E51999" w:rsidRPr="00E64BFF" w:rsidRDefault="00E51999" w:rsidP="00E5199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BFF">
        <w:rPr>
          <w:rFonts w:ascii="Times New Roman" w:hAnsi="Times New Roman" w:cs="Times New Roman"/>
          <w:sz w:val="24"/>
          <w:szCs w:val="24"/>
        </w:rPr>
        <w:t xml:space="preserve">в декретах Временного Правительства </w:t>
      </w:r>
      <w:proofErr w:type="gramStart"/>
      <w:r w:rsidRPr="00E64BFF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E64BFF">
        <w:rPr>
          <w:rFonts w:ascii="Times New Roman" w:hAnsi="Times New Roman" w:cs="Times New Roman"/>
          <w:sz w:val="24"/>
          <w:szCs w:val="24"/>
        </w:rPr>
        <w:t xml:space="preserve"> о национализации под национализацией имущества понимается принудительное изъятие имущества без обязательного возмещения стоимости этого имущества и других убытков, причиняемых его изъятием.</w:t>
      </w:r>
    </w:p>
    <w:p w:rsidR="00E51999" w:rsidRPr="00E64BFF" w:rsidRDefault="00E51999" w:rsidP="00E5199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BFF">
        <w:rPr>
          <w:rFonts w:ascii="Times New Roman" w:hAnsi="Times New Roman" w:cs="Times New Roman"/>
          <w:sz w:val="24"/>
          <w:szCs w:val="24"/>
        </w:rPr>
        <w:t xml:space="preserve">по отдельным принудительно изымаемым в собственность государства объектам декретами Временного Правительства </w:t>
      </w:r>
      <w:proofErr w:type="gramStart"/>
      <w:r w:rsidRPr="00E64BFF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E64BFF">
        <w:rPr>
          <w:rFonts w:ascii="Times New Roman" w:hAnsi="Times New Roman" w:cs="Times New Roman"/>
          <w:sz w:val="24"/>
          <w:szCs w:val="24"/>
        </w:rPr>
        <w:t xml:space="preserve"> о национализации может быть предусмотрен возврат денежной суммы, уплаченной собственником принудительно изъятого имущества при его приобретении.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Возмещение бывшим собственникам стоимости национализированного имущества предусмотрено в 7-ми из 42-х Декретов.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Также пунктом 2 Порядка  принудительного изъятия имущества установлено, что в декретах Временного Правительства Кыргызской Республики о национализации под национализируемым имуществом следует понимать имущество, выявленное правоохранительными органами в процессе проведения проверок и имеющее отношение к семье </w:t>
      </w:r>
      <w:proofErr w:type="spellStart"/>
      <w:r w:rsidRPr="00E64BFF">
        <w:rPr>
          <w:rFonts w:ascii="Times New Roman" w:hAnsi="Times New Roman" w:cs="Times New Roman"/>
          <w:sz w:val="24"/>
          <w:szCs w:val="24"/>
          <w:lang w:val="ru-RU"/>
        </w:rPr>
        <w:t>Бакиева</w:t>
      </w:r>
      <w:proofErr w:type="spellEnd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К. и его окружению, а также имущество, приватизированное в период с 2005 по 2010 годы методом без установления цены.</w:t>
      </w:r>
      <w:proofErr w:type="gramEnd"/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Сразу после национализации бывшими владельцами стали подаваться в суды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иски о признании Декретов Временного Правительства о </w:t>
      </w: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национализации недействительными, о признании права собственности на национализированные объекты, о восстановлении имущественных прав и по другим спорным вопросам (около 70 исков).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Необходимо отметить, что исковые заявления о признании Декретов Временного Правительства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о национализации недействительными, оставлялись судами общей юрисдикции без рассмотрения.</w:t>
      </w:r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proofErr w:type="gram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В этой связи рядом бывших владельцев национализированных объектов (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Эмгек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Курулуш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»,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Ташкомур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», компания «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United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Cement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Group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PLC»,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«Пансионат «Витязь»,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«О.К.К.В.», граждане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Калимова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С.Л., </w:t>
      </w:r>
      <w:proofErr w:type="spellStart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Байгобылов</w:t>
      </w:r>
      <w:proofErr w:type="spellEnd"/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Б.А., Баев В.В. и другие) были поданы ходатайства в Конституционную палату Верховного суда о признании некоторых Декретов Временного Правительства неконституционными.</w:t>
      </w:r>
      <w:proofErr w:type="gramEnd"/>
    </w:p>
    <w:p w:rsidR="00E51999" w:rsidRPr="00E64BFF" w:rsidRDefault="00E51999" w:rsidP="00E51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>Конституционная палата, исследовав материалы дела, пришла к следующим выводам:</w:t>
      </w:r>
    </w:p>
    <w:p w:rsidR="00E51999" w:rsidRPr="00E64BFF" w:rsidRDefault="00E51999" w:rsidP="00E5199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в содержательном смысле национализация преследовала цель сохранения и установления государственного контроля над имуществом, предположительно присвоенного незаконным образом;</w:t>
      </w:r>
    </w:p>
    <w:p w:rsidR="00E51999" w:rsidRPr="00E64BFF" w:rsidRDefault="00E51999" w:rsidP="00E5199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оспариваемые на предмет конституционности Декреты требуют исследования и проверки фактических обстоятельств, имеющих отношение к данному вопросу;</w:t>
      </w:r>
    </w:p>
    <w:p w:rsidR="00E51999" w:rsidRPr="00E64BFF" w:rsidRDefault="00E51999" w:rsidP="00E5199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Декреты Временного Правительства не могут быть предметом судебного разбирательства в рамках конституционного или любого другого вида судопроизводства.</w:t>
      </w:r>
    </w:p>
    <w:p w:rsidR="00E51999" w:rsidRPr="00E64BFF" w:rsidRDefault="00E51999" w:rsidP="00E519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В решении </w:t>
      </w:r>
      <w:r w:rsidRPr="00E64BF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Конституционной палаты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от 11 июля 2014 года Правительству поручено создать правовые механизмы, обеспечивающие в разумные сроки разрешение спорных отношений по Декретам Временного Правительства Кыргызской Республики и возможность восстановления имущественных прав законных собственников. При этом решения, принятые по результатам исполнения пункта 2 резолютивной части решения Конституционной палаты, должны иметь форму актов Правительства, позволяющих субъектам спорных отношений реализовать свое право на судебную защиту.</w:t>
      </w:r>
    </w:p>
    <w:p w:rsidR="00D17803" w:rsidRPr="00E64BFF" w:rsidRDefault="00DB2363" w:rsidP="00DB2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в течение 2015-2020 годов несколькими межведомственными комиссиями и рабочими группами рассматривались и предлагались различные варианты урегулирования спорных отношений по Декретам о национализации, однако, все они не находили логического завершения.</w:t>
      </w:r>
    </w:p>
    <w:p w:rsidR="00DB2363" w:rsidRPr="00E64BFF" w:rsidRDefault="003505FE" w:rsidP="00DB2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Так, </w:t>
      </w:r>
      <w:r w:rsidR="00DB2363" w:rsidRPr="00E64BFF">
        <w:rPr>
          <w:rFonts w:ascii="Times New Roman" w:hAnsi="Times New Roman" w:cs="Times New Roman"/>
          <w:sz w:val="24"/>
          <w:szCs w:val="24"/>
          <w:lang w:val="ru-RU"/>
        </w:rPr>
        <w:t>постановление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DB2363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от 25 декабря 2018 года № 619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было утверждено </w:t>
      </w:r>
      <w:r w:rsidR="00DB2363" w:rsidRPr="00E64BFF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DB2363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рассмотрения обращений бывших собственников имущества, национализированного в соответствии с декретами Временного Правительства.</w:t>
      </w:r>
    </w:p>
    <w:p w:rsidR="00DB2363" w:rsidRPr="00E64BFF" w:rsidRDefault="00DB2363" w:rsidP="00DB2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Согласно данному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Положению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вопрос принятия решения о восстановлении имущественных прав либо отказе в восстановлении имущественных прав возлага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лся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на межведомственную Комиссию. При этом решения, принятые Комиссией о необходимости восстановления имущественных прав либо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об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отказе в восстановлении имущественных прав, явля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лись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основанием для принятия соответствующего решения Правительства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Кыргызской Республики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505FE" w:rsidRPr="00E64BFF" w:rsidRDefault="003505FE" w:rsidP="00DB2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Распоряжением Правительства Кыргызской Республики от 16 апреля 2019 года №95-р была образована соответствующая Комиссия, в состав которой были включены руководители министерств и ведомств, депутаты </w:t>
      </w:r>
      <w:proofErr w:type="spellStart"/>
      <w:r w:rsidRPr="00E64BFF"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4BFF">
        <w:rPr>
          <w:rFonts w:ascii="Times New Roman" w:hAnsi="Times New Roman" w:cs="Times New Roman"/>
          <w:sz w:val="24"/>
          <w:szCs w:val="24"/>
          <w:lang w:val="ru-RU"/>
        </w:rPr>
        <w:t>Кенеша</w:t>
      </w:r>
      <w:proofErr w:type="spellEnd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и представитель гражданского сектора. Секретариатом Комиссии было зарегистрировано 14 заявлений о восстановлении имущественных прав.</w:t>
      </w:r>
    </w:p>
    <w:p w:rsidR="00DB2363" w:rsidRPr="00E64BFF" w:rsidRDefault="00DB2363" w:rsidP="00DB2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Однако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работа Комиссии зашла в правовой тупик, поскольку в постановлении Правительства от 25 декабря 2018 года № 619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были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определены основания для принятия Комиссией решения о необходимости восстановления имущественных прав заявителей либо решения об отказе в восстановлении имущественных прав</w:t>
      </w:r>
      <w:r w:rsidR="003337B0" w:rsidRPr="00E64BFF">
        <w:rPr>
          <w:rFonts w:ascii="Times New Roman" w:hAnsi="Times New Roman" w:cs="Times New Roman"/>
          <w:sz w:val="24"/>
          <w:szCs w:val="24"/>
          <w:lang w:val="ru-RU"/>
        </w:rPr>
        <w:t>, а также не был установлен порядок рассмотрения заявлений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B2363" w:rsidRPr="00E64BFF" w:rsidRDefault="00DB2363" w:rsidP="003505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15 июня 2020 года состоялось заседание Комиссии, на котором было рассмотрено заявление </w:t>
      </w:r>
      <w:proofErr w:type="spellStart"/>
      <w:r w:rsidRPr="00E64BFF">
        <w:rPr>
          <w:rFonts w:ascii="Times New Roman" w:hAnsi="Times New Roman" w:cs="Times New Roman"/>
          <w:sz w:val="24"/>
          <w:szCs w:val="24"/>
          <w:lang w:val="ru-RU"/>
        </w:rPr>
        <w:t>ОсОО</w:t>
      </w:r>
      <w:proofErr w:type="spellEnd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«О.К.К.В» и 20 участников долевого строительства на объекты оздоровительно-туристического комплекса «Аврора Грин». По результатам обсуждений присутствующими на заседании членами Комиссии принято решение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о том, что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Комиссии не представляется возможным принять во внесудебном порядке решение о восстановлении имущественных прав заявителей либо решение об отказе в во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сстановлении имущественных прав.</w:t>
      </w:r>
    </w:p>
    <w:p w:rsidR="00DB2363" w:rsidRPr="00E64BFF" w:rsidRDefault="003505FE" w:rsidP="00350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Так, </w:t>
      </w:r>
      <w:r w:rsidR="003337B0" w:rsidRPr="00E64BFF">
        <w:rPr>
          <w:rFonts w:ascii="Times New Roman" w:hAnsi="Times New Roman" w:cs="Times New Roman"/>
          <w:sz w:val="24"/>
          <w:szCs w:val="24"/>
          <w:lang w:val="ru-RU"/>
        </w:rPr>
        <w:t>в соответствии со статьей 10 Гражданского кодекса защиту нарушенных или оспоренных гражданских прав осуществляет суд в соответствии с подведомственностью дел, установленной процессуальным законодательством. Таким образом, с</w:t>
      </w:r>
      <w:r w:rsidR="00DB2363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огласно действующему гражданскому законодательству решения о восстановлении нарушенных имущественных прав могут принимать исключительно судебные органы. В виду сложившихся обстоятельств любое решение Комиссии в настоящее время не может быть четко аргументировано и </w:t>
      </w:r>
      <w:r w:rsidR="003337B0" w:rsidRPr="00E64BFF">
        <w:rPr>
          <w:rFonts w:ascii="Times New Roman" w:hAnsi="Times New Roman" w:cs="Times New Roman"/>
          <w:sz w:val="24"/>
          <w:szCs w:val="24"/>
          <w:lang w:val="ru-RU"/>
        </w:rPr>
        <w:t>принято в юридической плоскости, так как любые спорные имущественные отношения должны решать судебные органы, а не Правительство Кыргызской Республики или создаваемые временные совещательные органы.</w:t>
      </w:r>
    </w:p>
    <w:p w:rsidR="003505FE" w:rsidRPr="00E64BFF" w:rsidRDefault="00DB2363" w:rsidP="00DB2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В этой связи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для надлежащей реализации Решения Конституционной палаты Верховного суда Кыргызской Республики от 11 июля 2014 года, создания условий для </w:t>
      </w:r>
      <w:r w:rsidR="003337B0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беспрепятственной </w:t>
      </w:r>
      <w:r w:rsidR="003505FE" w:rsidRPr="00E64BFF">
        <w:rPr>
          <w:rFonts w:ascii="Times New Roman" w:hAnsi="Times New Roman" w:cs="Times New Roman"/>
          <w:sz w:val="24"/>
          <w:szCs w:val="24"/>
          <w:lang w:val="ru-RU"/>
        </w:rPr>
        <w:t>реализации законными собственниками права на судебную защиту</w:t>
      </w:r>
      <w:r w:rsidR="003337B0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и восстановление имущественных прав, Министерством экономики и финансов был разработан проект Закона «О разрешении спорных отношений по Декретам Временного Правительства Кыргызской Республики о национализации». </w:t>
      </w:r>
      <w:proofErr w:type="gramEnd"/>
    </w:p>
    <w:p w:rsidR="003337B0" w:rsidRPr="00E64BFF" w:rsidRDefault="003337B0" w:rsidP="00333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Проектом Закона предусматривается, что для восстановления имущественных прав бывший собственник обращается в суд Кыргызской Республики с заявлением о признании права собственности на национализированный объект. При этом устанавливается, что дела по заявлениям о признании права собственности на национализированные объекты рассматриваются судом в порядке, предусмотренном гражданским процессуальным кодексом Кыргызской Республики.</w:t>
      </w:r>
    </w:p>
    <w:p w:rsidR="003337B0" w:rsidRPr="00E64BFF" w:rsidRDefault="003337B0" w:rsidP="00333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одним пакетом с рассматриваемым Законом предлагается принять проект Закона «О внесении изменения в Гражданский процессуальный кодекс Кыргызской Республики»</w:t>
      </w:r>
      <w:r w:rsidR="000D34A6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D2AAC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которым подраздел 3 «Особенности производства по отдельным категориям дел» кодекса дополняется статьей </w:t>
      </w:r>
      <w:r w:rsidR="00DD2AAC" w:rsidRPr="00E64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 производстве по заявлениям бывших собственников о признании права собственности на национализированный объект.</w:t>
      </w:r>
    </w:p>
    <w:p w:rsidR="003337B0" w:rsidRPr="00E64BFF" w:rsidRDefault="00DD2AAC" w:rsidP="00DB23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Кроме того в проекте Закона «О разрешении спорных отношений по Декретам Временного Правительства Кыргызской Республики о национализации» предусмотрено, что для </w:t>
      </w:r>
      <w:r w:rsidRPr="00E64BFF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признания судом права собственности заявителя на национализированный объект обязательным является установление факта законного приобретения национализированного объекта бывшим собственником, а также приводится исчерпывающий перечень обстоятельств, которые должен проверить суд для подтверждения законности приобретения имущества заявителем.</w:t>
      </w:r>
      <w:proofErr w:type="gramEnd"/>
    </w:p>
    <w:p w:rsidR="00081D64" w:rsidRPr="00E64BFF" w:rsidRDefault="00081D64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Принятие настоящего проекта 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не вызовет 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>негативных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социальных, экономических, правовых, правозащитных, гендерных, экологических, коррупционных последствий. </w:t>
      </w:r>
    </w:p>
    <w:p w:rsidR="00081D64" w:rsidRPr="00E64BFF" w:rsidRDefault="00081D64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проект 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для прохождения процедуры общественного обсуждения размещен на официальном сайте Правительства Кыргызской Республики</w:t>
      </w:r>
      <w:r w:rsidR="00435CD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35CDA" w:rsidRPr="00435CDA">
        <w:rPr>
          <w:rFonts w:ascii="Times New Roman" w:hAnsi="Times New Roman" w:cs="Times New Roman"/>
          <w:sz w:val="24"/>
          <w:szCs w:val="24"/>
          <w:lang w:val="ru-RU"/>
        </w:rPr>
        <w:t>а также на Едином портале общественного обсуждения проектов нормативных правовых актов (http://koomtalkuu.gov.kg/npa-view/721).</w:t>
      </w:r>
    </w:p>
    <w:p w:rsidR="00081D64" w:rsidRPr="00E64BFF" w:rsidRDefault="00081D64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Проект 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E64BFF">
        <w:rPr>
          <w:rFonts w:ascii="Times New Roman" w:hAnsi="Times New Roman" w:cs="Times New Roman"/>
          <w:sz w:val="24"/>
          <w:szCs w:val="24"/>
          <w:lang w:val="ru-RU"/>
        </w:rPr>
        <w:t>Кыргызская</w:t>
      </w:r>
      <w:proofErr w:type="spellEnd"/>
      <w:r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Республика.</w:t>
      </w:r>
    </w:p>
    <w:p w:rsidR="00081D64" w:rsidRPr="00E64BFF" w:rsidRDefault="00081D64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BF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Проект 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Закона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не повлечет дополнительных финансовых зат</w:t>
      </w:r>
      <w:r w:rsidR="007A2A6C" w:rsidRPr="00E64BFF">
        <w:rPr>
          <w:rFonts w:ascii="Times New Roman" w:hAnsi="Times New Roman" w:cs="Times New Roman"/>
          <w:sz w:val="24"/>
          <w:szCs w:val="24"/>
          <w:lang w:val="ru-RU"/>
        </w:rPr>
        <w:t xml:space="preserve">рат из республиканского бюджета и </w:t>
      </w:r>
      <w:r w:rsidRPr="00E64BFF">
        <w:rPr>
          <w:rFonts w:ascii="Times New Roman" w:hAnsi="Times New Roman" w:cs="Times New Roman"/>
          <w:sz w:val="24"/>
          <w:szCs w:val="24"/>
          <w:lang w:val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A2A6C" w:rsidRPr="00E64BFF" w:rsidRDefault="007A2A6C" w:rsidP="007A2A6C">
      <w:pPr>
        <w:pStyle w:val="a4"/>
        <w:ind w:firstLine="709"/>
        <w:rPr>
          <w:b/>
        </w:rPr>
      </w:pPr>
    </w:p>
    <w:p w:rsidR="007A2A6C" w:rsidRPr="00E64BFF" w:rsidRDefault="007A2A6C" w:rsidP="007A2A6C">
      <w:pPr>
        <w:pStyle w:val="a4"/>
        <w:ind w:firstLine="709"/>
        <w:rPr>
          <w:b/>
        </w:rPr>
      </w:pPr>
    </w:p>
    <w:p w:rsidR="007A2A6C" w:rsidRPr="00E64BFF" w:rsidRDefault="007A2A6C" w:rsidP="007A2A6C">
      <w:pPr>
        <w:pStyle w:val="a4"/>
        <w:ind w:firstLine="709"/>
        <w:rPr>
          <w:b/>
        </w:rPr>
      </w:pPr>
    </w:p>
    <w:p w:rsidR="007A2A6C" w:rsidRPr="00E64BFF" w:rsidRDefault="007A2A6C" w:rsidP="007A2A6C">
      <w:pPr>
        <w:pStyle w:val="a4"/>
        <w:ind w:firstLine="709"/>
        <w:rPr>
          <w:b/>
        </w:rPr>
      </w:pPr>
      <w:r w:rsidRPr="00E64BFF">
        <w:rPr>
          <w:b/>
        </w:rPr>
        <w:t xml:space="preserve">Вице-премьер-министр - министр </w:t>
      </w:r>
    </w:p>
    <w:p w:rsidR="007A2A6C" w:rsidRPr="00E64BFF" w:rsidRDefault="007A2A6C" w:rsidP="007A2A6C">
      <w:pPr>
        <w:pStyle w:val="a4"/>
        <w:ind w:firstLine="709"/>
        <w:rPr>
          <w:b/>
        </w:rPr>
      </w:pPr>
      <w:r w:rsidRPr="00E64BFF">
        <w:rPr>
          <w:b/>
        </w:rPr>
        <w:t xml:space="preserve">экономики и финансов </w:t>
      </w:r>
    </w:p>
    <w:p w:rsidR="007A2A6C" w:rsidRPr="00E64BFF" w:rsidRDefault="007A2A6C" w:rsidP="007A2A6C">
      <w:pPr>
        <w:pStyle w:val="a4"/>
        <w:ind w:firstLine="709"/>
        <w:rPr>
          <w:b/>
        </w:rPr>
      </w:pPr>
      <w:r w:rsidRPr="00E64BFF">
        <w:rPr>
          <w:b/>
        </w:rPr>
        <w:t>Кыргызской Республики</w:t>
      </w:r>
      <w:r w:rsidRPr="00E64BFF">
        <w:rPr>
          <w:b/>
        </w:rPr>
        <w:tab/>
        <w:t xml:space="preserve">   </w:t>
      </w:r>
      <w:r w:rsidRPr="00E64BFF">
        <w:rPr>
          <w:b/>
        </w:rPr>
        <w:tab/>
      </w:r>
      <w:proofErr w:type="spellStart"/>
      <w:r w:rsidRPr="00E64BFF">
        <w:rPr>
          <w:b/>
        </w:rPr>
        <w:t>У.Т.Кармышаков</w:t>
      </w:r>
      <w:proofErr w:type="spellEnd"/>
      <w:r w:rsidRPr="00E64BFF">
        <w:rPr>
          <w:b/>
        </w:rPr>
        <w:t xml:space="preserve"> </w:t>
      </w:r>
    </w:p>
    <w:p w:rsidR="007A2A6C" w:rsidRPr="00E64BFF" w:rsidRDefault="007A2A6C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2A6C" w:rsidRPr="00E64BFF" w:rsidRDefault="007A2A6C" w:rsidP="0008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A2A6C" w:rsidRPr="00E64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1DE"/>
    <w:multiLevelType w:val="hybridMultilevel"/>
    <w:tmpl w:val="2CA4EB82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31532"/>
    <w:multiLevelType w:val="hybridMultilevel"/>
    <w:tmpl w:val="8D9AD71A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3F4C32"/>
    <w:multiLevelType w:val="hybridMultilevel"/>
    <w:tmpl w:val="A08A5E52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30B5D89"/>
    <w:multiLevelType w:val="multilevel"/>
    <w:tmpl w:val="E93067E4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99"/>
    <w:rsid w:val="00081D64"/>
    <w:rsid w:val="000D34A6"/>
    <w:rsid w:val="003337B0"/>
    <w:rsid w:val="003505FE"/>
    <w:rsid w:val="00435CDA"/>
    <w:rsid w:val="007A2A6C"/>
    <w:rsid w:val="00955732"/>
    <w:rsid w:val="00C92ACE"/>
    <w:rsid w:val="00D17803"/>
    <w:rsid w:val="00DB2363"/>
    <w:rsid w:val="00DD2AAC"/>
    <w:rsid w:val="00DE00DE"/>
    <w:rsid w:val="00E51999"/>
    <w:rsid w:val="00E64BFF"/>
    <w:rsid w:val="00F8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99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999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7A2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A2A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99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999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7A2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A2A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Гульзат Усубалиева</cp:lastModifiedBy>
  <cp:revision>7</cp:revision>
  <cp:lastPrinted>2021-04-19T05:23:00Z</cp:lastPrinted>
  <dcterms:created xsi:type="dcterms:W3CDTF">2021-04-07T09:31:00Z</dcterms:created>
  <dcterms:modified xsi:type="dcterms:W3CDTF">2021-04-19T05:23:00Z</dcterms:modified>
</cp:coreProperties>
</file>